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p>
      <w:pPr>
        <w:pStyle w:val="5"/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spacing w:line="240" w:lineRule="auto"/>
        <w:jc w:val="center"/>
        <w:rPr>
          <w:rFonts w:hint="eastAsia" w:ascii="宋体" w:hAnsi="宋体" w:eastAsia="宋体" w:cs="宋体"/>
          <w:sz w:val="72"/>
          <w:szCs w:val="44"/>
        </w:rPr>
      </w:pPr>
      <w:bookmarkStart w:id="0" w:name="OLE_LINK1"/>
      <w:r>
        <w:rPr>
          <w:rFonts w:hint="eastAsia" w:ascii="宋体" w:hAnsi="宋体" w:eastAsia="宋体" w:cs="宋体"/>
          <w:sz w:val="72"/>
          <w:szCs w:val="44"/>
        </w:rPr>
        <w:t>采购需求调查响应文件</w:t>
      </w:r>
    </w:p>
    <w:bookmarkEnd w:id="0"/>
    <w:p>
      <w:pPr>
        <w:ind w:firstLine="480"/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u w:val="single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项目名称: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eastAsia="zh-CN"/>
        </w:rPr>
        <w:t>佛山市三水区人民医院合同能源管理项目</w:t>
      </w: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pStyle w:val="5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ind w:firstLine="480"/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</w:p>
    <w:p>
      <w:pPr>
        <w:ind w:left="1575" w:leftChars="750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响应供应商：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 xml:space="preserve">    （加盖公章）     </w:t>
      </w:r>
    </w:p>
    <w:p>
      <w:pPr>
        <w:ind w:left="1575" w:leftChars="750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151"/>
          <w:kern w:val="0"/>
          <w:sz w:val="30"/>
          <w:szCs w:val="30"/>
          <w:fitText w:val="1505" w:id="-1253782784"/>
        </w:rPr>
        <w:t>联系</w:t>
      </w:r>
      <w:r>
        <w:rPr>
          <w:rFonts w:hint="eastAsia" w:ascii="宋体" w:hAnsi="宋体" w:eastAsia="宋体" w:cs="宋体"/>
          <w:b/>
          <w:bCs/>
          <w:spacing w:val="0"/>
          <w:kern w:val="0"/>
          <w:sz w:val="30"/>
          <w:szCs w:val="30"/>
          <w:fitText w:val="1505" w:id="-1253782784"/>
        </w:rPr>
        <w:t>人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：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 xml:space="preserve">                      </w:t>
      </w:r>
    </w:p>
    <w:p>
      <w:pPr>
        <w:ind w:left="1575" w:leftChars="750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50"/>
          <w:kern w:val="0"/>
          <w:sz w:val="30"/>
          <w:szCs w:val="30"/>
          <w:fitText w:val="1505" w:id="-1253782783"/>
        </w:rPr>
        <w:t>联系电</w:t>
      </w:r>
      <w:r>
        <w:rPr>
          <w:rFonts w:hint="eastAsia" w:ascii="宋体" w:hAnsi="宋体" w:eastAsia="宋体" w:cs="宋体"/>
          <w:b/>
          <w:bCs/>
          <w:spacing w:val="2"/>
          <w:kern w:val="0"/>
          <w:sz w:val="30"/>
          <w:szCs w:val="30"/>
          <w:fitText w:val="1505" w:id="-1253782783"/>
        </w:rPr>
        <w:t>话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：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 xml:space="preserve">                      </w:t>
      </w:r>
    </w:p>
    <w:p>
      <w:pPr>
        <w:ind w:left="1575" w:leftChars="750"/>
        <w:rPr>
          <w:rFonts w:hint="eastAsia" w:ascii="宋体" w:hAnsi="宋体" w:eastAsia="宋体" w:cs="宋体"/>
          <w:b/>
          <w:bCs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/>
          <w:spacing w:val="50"/>
          <w:kern w:val="0"/>
          <w:sz w:val="30"/>
          <w:szCs w:val="30"/>
          <w:fitText w:val="1505" w:id="-1253782782"/>
        </w:rPr>
        <w:t>响应日</w:t>
      </w:r>
      <w:r>
        <w:rPr>
          <w:rFonts w:hint="eastAsia" w:ascii="宋体" w:hAnsi="宋体" w:eastAsia="宋体" w:cs="宋体"/>
          <w:b/>
          <w:bCs/>
          <w:spacing w:val="2"/>
          <w:kern w:val="0"/>
          <w:sz w:val="30"/>
          <w:szCs w:val="30"/>
          <w:fitText w:val="1505" w:id="-1253782782"/>
        </w:rPr>
        <w:t>期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：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 xml:space="preserve">   年  月  日         </w:t>
      </w:r>
    </w:p>
    <w:p>
      <w:pPr>
        <w:widowControl/>
        <w:spacing w:line="240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sdt>
      <w:sdtPr>
        <w:rPr>
          <w:rFonts w:hint="eastAsia" w:ascii="宋体" w:hAnsi="宋体" w:eastAsia="宋体" w:cs="宋体"/>
          <w:sz w:val="36"/>
          <w:szCs w:val="32"/>
        </w:rPr>
        <w:id w:val="147460055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sz w:val="10"/>
          <w:szCs w:val="10"/>
        </w:rPr>
      </w:sdtEndPr>
      <w:sdtContent>
        <w:p>
          <w:pPr>
            <w:spacing w:line="240" w:lineRule="auto"/>
            <w:jc w:val="center"/>
            <w:rPr>
              <w:rFonts w:hint="eastAsia" w:ascii="宋体" w:hAnsi="宋体" w:eastAsia="宋体" w:cs="宋体"/>
              <w:sz w:val="28"/>
              <w:szCs w:val="36"/>
            </w:rPr>
          </w:pPr>
          <w:r>
            <w:rPr>
              <w:rFonts w:hint="eastAsia" w:ascii="宋体" w:hAnsi="宋体" w:eastAsia="宋体" w:cs="宋体"/>
              <w:sz w:val="28"/>
              <w:szCs w:val="36"/>
            </w:rPr>
            <w:t>目 录</w:t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9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0" w:firstLineChars="0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TOC \o "1-1" \h \u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_Toc6699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</w:rPr>
            <w:t>一、响应供应商资质文件</w:t>
          </w:r>
          <w:r>
            <w:tab/>
          </w:r>
          <w:r>
            <w:fldChar w:fldCharType="begin"/>
          </w:r>
          <w:r>
            <w:instrText xml:space="preserve"> PAGEREF _Toc6699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9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0" w:firstLineChars="0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_Toc15545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</w:rPr>
            <w:t>二、采购需求调查响应</w:t>
          </w:r>
          <w:r>
            <w:tab/>
          </w:r>
          <w:r>
            <w:fldChar w:fldCharType="begin"/>
          </w:r>
          <w:r>
            <w:instrText xml:space="preserve"> PAGEREF _Toc15545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9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0" w:firstLineChars="0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_Toc7981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</w:rPr>
            <w:t>三、针对附件《</w:t>
          </w:r>
          <w:r>
            <w:rPr>
              <w:rFonts w:hint="eastAsia" w:ascii="宋体" w:hAnsi="宋体" w:eastAsia="宋体" w:cs="宋体"/>
              <w:szCs w:val="28"/>
              <w:lang w:eastAsia="zh-CN"/>
            </w:rPr>
            <w:t>采购需求书</w:t>
          </w:r>
          <w:r>
            <w:rPr>
              <w:rFonts w:hint="eastAsia" w:ascii="宋体" w:hAnsi="宋体" w:eastAsia="宋体" w:cs="宋体"/>
              <w:szCs w:val="28"/>
            </w:rPr>
            <w:t>》提出建议</w:t>
          </w:r>
          <w:r>
            <w:tab/>
          </w:r>
          <w:r>
            <w:fldChar w:fldCharType="begin"/>
          </w:r>
          <w:r>
            <w:instrText xml:space="preserve"> PAGEREF _Toc7981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9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0" w:firstLineChars="0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_Toc9129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四</w:t>
          </w:r>
          <w:r>
            <w:rPr>
              <w:rFonts w:hint="eastAsia" w:ascii="宋体" w:hAnsi="宋体" w:eastAsia="宋体" w:cs="宋体"/>
              <w:szCs w:val="28"/>
            </w:rPr>
            <w:t>、相关产业发展</w:t>
          </w:r>
          <w:r>
            <w:tab/>
          </w:r>
          <w:r>
            <w:fldChar w:fldCharType="begin"/>
          </w:r>
          <w:r>
            <w:instrText xml:space="preserve"> PAGEREF _Toc9129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9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0" w:firstLineChars="0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_Toc13337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szCs w:val="28"/>
            </w:rPr>
            <w:t>、市场供给</w:t>
          </w:r>
          <w:r>
            <w:tab/>
          </w:r>
          <w:r>
            <w:fldChar w:fldCharType="begin"/>
          </w:r>
          <w:r>
            <w:instrText xml:space="preserve"> PAGEREF _Toc13337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9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0" w:firstLineChars="0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_Toc1233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六</w:t>
          </w:r>
          <w:r>
            <w:rPr>
              <w:rFonts w:hint="eastAsia" w:ascii="宋体" w:hAnsi="宋体" w:eastAsia="宋体" w:cs="宋体"/>
              <w:szCs w:val="28"/>
            </w:rPr>
            <w:t>、同类采购项目历史成交信息（如有）</w:t>
          </w:r>
          <w:r>
            <w:tab/>
          </w:r>
          <w:r>
            <w:fldChar w:fldCharType="begin"/>
          </w:r>
          <w:r>
            <w:instrText xml:space="preserve"> PAGEREF _Toc1233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98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0" w:firstLineChars="0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_Toc14725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七、</w:t>
          </w:r>
          <w:r>
            <w:rPr>
              <w:rFonts w:hint="eastAsia" w:ascii="宋体" w:hAnsi="宋体" w:eastAsia="宋体" w:cs="宋体"/>
              <w:szCs w:val="28"/>
            </w:rPr>
            <w:t>其他</w:t>
          </w:r>
          <w:r>
            <w:tab/>
          </w:r>
          <w:r>
            <w:fldChar w:fldCharType="begin"/>
          </w:r>
          <w:r>
            <w:instrText xml:space="preserve"> PAGEREF _Toc14725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ind w:firstLine="0" w:firstLineChars="0"/>
            <w:textAlignment w:val="auto"/>
            <w:rPr>
              <w:rFonts w:hint="eastAsia" w:ascii="宋体" w:hAnsi="宋体" w:eastAsia="宋体" w:cs="宋体"/>
              <w:sz w:val="10"/>
              <w:szCs w:val="10"/>
            </w:rPr>
          </w:pPr>
          <w:r>
            <w:rPr>
              <w:rFonts w:hint="eastAsia" w:ascii="宋体" w:hAnsi="宋体" w:eastAsia="宋体" w:cs="宋体"/>
            </w:rPr>
            <w:fldChar w:fldCharType="end"/>
          </w:r>
        </w:p>
      </w:sdtContent>
    </w:sdt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备注：</w:t>
      </w:r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1.供应商认为有必要提交的其他文件可自行增加。</w:t>
      </w:r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2.采购需求调查响应文件须提供纸质版一式二份，电子版一份（可编辑的WORD版)。</w:t>
      </w:r>
      <w:r>
        <w:rPr>
          <w:rFonts w:hint="eastAsia" w:ascii="宋体" w:hAnsi="宋体" w:eastAsia="宋体" w:cs="宋体"/>
        </w:rPr>
        <w:br w:type="page"/>
      </w:r>
    </w:p>
    <w:p>
      <w:pPr>
        <w:pStyle w:val="3"/>
        <w:rPr>
          <w:rFonts w:hint="eastAsia" w:ascii="宋体" w:hAnsi="宋体" w:eastAsia="宋体" w:cs="宋体"/>
          <w:sz w:val="28"/>
          <w:szCs w:val="28"/>
        </w:rPr>
      </w:pPr>
      <w:bookmarkStart w:id="1" w:name="_Toc6699"/>
      <w:r>
        <w:rPr>
          <w:rFonts w:hint="eastAsia" w:ascii="宋体" w:hAnsi="宋体" w:eastAsia="宋体" w:cs="宋体"/>
          <w:sz w:val="28"/>
          <w:szCs w:val="28"/>
        </w:rPr>
        <w:t>一、响应供应商资质文件</w:t>
      </w:r>
      <w:bookmarkEnd w:id="1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  <w:t>1</w:t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、营业执照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、本公司为保证本项目实施具有以下资质证书（如改造工程施工、运维等工作内容所需资质）：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  <w:t>3</w:t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、本公司具备的相关体系认证证书：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、本公司如参与本项目投标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sym w:font="Wingdings 2" w:char="00A3"/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计划组成联合体，联合体家数：</w:t>
      </w:r>
      <w:r>
        <w:rPr>
          <w:rFonts w:hint="default" w:ascii="宋体" w:hAnsi="宋体" w:eastAsia="宋体" w:cs="宋体"/>
          <w:kern w:val="2"/>
          <w:sz w:val="24"/>
          <w:szCs w:val="22"/>
          <w:u w:val="single"/>
          <w:lang w:val="en-US" w:eastAsia="zh-CN" w:bidi="ar-SA"/>
        </w:rPr>
        <w:t xml:space="preserve">       </w:t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sym w:font="Wingdings 2" w:char="00A3"/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不组成联合体，可以独立完成本项目工作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、其他与本项目相关的资质，如知识产权、荣誉奖励</w:t>
      </w:r>
      <w:bookmarkStart w:id="8" w:name="_GoBack"/>
      <w:bookmarkEnd w:id="8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2"/>
          <w:sz w:val="24"/>
          <w:szCs w:val="22"/>
          <w:lang w:val="en-US" w:eastAsia="zh-CN" w:bidi="ar-SA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br w:type="page"/>
      </w:r>
    </w:p>
    <w:p>
      <w:pPr>
        <w:pStyle w:val="3"/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bookmarkStart w:id="2" w:name="_Toc15545"/>
      <w:r>
        <w:rPr>
          <w:rFonts w:hint="eastAsia" w:ascii="宋体" w:hAnsi="宋体" w:eastAsia="宋体" w:cs="宋体"/>
          <w:sz w:val="28"/>
          <w:szCs w:val="28"/>
        </w:rPr>
        <w:t>采购需求调查响应</w:t>
      </w:r>
      <w:bookmarkEnd w:id="2"/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（一）、基本指标响应</w:t>
      </w:r>
    </w:p>
    <w:tbl>
      <w:tblPr>
        <w:tblStyle w:val="12"/>
        <w:tblW w:w="86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3177"/>
        <w:gridCol w:w="2264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1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供应商响应</w:t>
            </w:r>
          </w:p>
        </w:tc>
        <w:tc>
          <w:tcPr>
            <w:tcW w:w="2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1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托管服务费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最高限价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折扣率</w:t>
            </w:r>
          </w:p>
        </w:tc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single"/>
                <w:lang w:val="en-US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2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取值应在0-100%之间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1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医院综合节能率</w:t>
            </w:r>
          </w:p>
        </w:tc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single"/>
                <w:lang w:val="en-US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2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31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中央空调制冷机房全年平均运行能效比EERao</w:t>
            </w:r>
          </w:p>
        </w:tc>
        <w:tc>
          <w:tcPr>
            <w:tcW w:w="2264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lang w:val="en-US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single"/>
                <w:lang w:val="en-US"/>
              </w:rPr>
              <w:t xml:space="preserve">      </w:t>
            </w:r>
          </w:p>
        </w:tc>
        <w:tc>
          <w:tcPr>
            <w:tcW w:w="2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1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改造期</w:t>
            </w:r>
          </w:p>
        </w:tc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single"/>
                <w:lang w:val="en-US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个月</w:t>
            </w:r>
          </w:p>
        </w:tc>
        <w:tc>
          <w:tcPr>
            <w:tcW w:w="2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不大于12个月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31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无形资产产生的效益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医院与托管服务单位分享比例</w:t>
            </w:r>
          </w:p>
        </w:tc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%  ：   %</w:t>
            </w:r>
          </w:p>
        </w:tc>
        <w:tc>
          <w:tcPr>
            <w:tcW w:w="2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医院比例不得低于50%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（二）、改造内容响应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供应商应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在指定改造内容的基础上，提出其他节能改造内容的合理建议或方案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tbl>
      <w:tblPr>
        <w:tblStyle w:val="12"/>
        <w:tblW w:w="88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676"/>
        <w:gridCol w:w="4862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1676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改造项目</w:t>
            </w:r>
          </w:p>
        </w:tc>
        <w:tc>
          <w:tcPr>
            <w:tcW w:w="4862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拟改造内容</w:t>
            </w:r>
          </w:p>
        </w:tc>
        <w:tc>
          <w:tcPr>
            <w:tcW w:w="1575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1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能源管理系统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能源可视化监管平台,包括新增智能电表不低于389个，新增智能水表不低于10个,实现对各科室的能耗数据的实时采集、存储、统计、分析及可视化展示功能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2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中央空调冷站节能改造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更换1-2台400RT（或以上）高效变频冷水机组、2台冷冻水泵、2台冷却水泵、增加2套变频控制柜（实现对2台冷冻泵和2台冷却泵变频控制）以及群控系统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3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手术室、ICU空调节能改造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手术室更换2台高效风冷热泵机组；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ICU洁净空调优化（2004年国灵空调）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4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分体空调更换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老旧分体空调更换为一级能效空调，医院使用10年以上的分体空调696台，2017年后安装的分体空调284台。更换一级能效空调不低于696台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5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分体空调和多联机空调智慧控制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对医院980台分体空调和6套多联机空调系统进行智慧控制，可实现温度、风速和模式控制，防止门诊和病房设定过低的温度，以及下班关空调。血透一区多联机空调更换为一级能效空调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6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生活水泵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拆除原Y系列国家明令淘汰落后电机，更换2台生活水泵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7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照明分区分组控制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立照明灯具设备台账；分批更换高效LED及太阳能路灯；按区域的不同功能分区分组集中控制；走廊、电梯厅、候诊区等区域安装智能控制面板、红外/微波感应传感器，靠窗区域安装照度传感器；建设照明集中管理平台，实现远程监控、定时开关、场景模式切换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8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绿色能源建设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在门诊楼、科研楼和医技楼屋顶安装540kW或以上的光伏系统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9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其他改造</w:t>
            </w: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各供应商根据自身的技术优势，结合医院现状提出更多的节能降耗技术改造，如热水系统改造、尾水回收、电梯势能回收等技术。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9.1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9.2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9.3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……</w:t>
            </w:r>
          </w:p>
        </w:tc>
        <w:tc>
          <w:tcPr>
            <w:tcW w:w="16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34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改造总投资合计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（三）、运维范围响应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本项目托管运维范围包括：高低压配电系统（半包，范围到低压配电柜出线端子为止）、生活供水系统（全包）、中央空调系统（含净化空调，其中净化区域高中低效过滤器由采购人负责提供）、</w:t>
      </w:r>
      <w:r>
        <w:rPr>
          <w:rStyle w:val="14"/>
          <w:rFonts w:hint="eastAsia" w:ascii="宋体" w:hAnsi="宋体" w:eastAsia="宋体" w:cs="宋体"/>
          <w:b w:val="0"/>
          <w:bCs w:val="0"/>
          <w:sz w:val="24"/>
          <w:szCs w:val="24"/>
        </w:rPr>
        <w:t>分体空调、多联机空调系统（包含医院存量原有全部空调设备 + 本项目中标人投资改造更新后的空调设备）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照明系统及能源监控平台（本项目新设）等（最低包含所有空调系统、照明系统、智慧系统以及由供应商提供的内容）。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供应商根据本项目状况扩展托管范围，并填报下表（全部运维范围逐项填写），总费用不超过91.2万元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</w:t>
      </w:r>
    </w:p>
    <w:tbl>
      <w:tblPr>
        <w:tblStyle w:val="12"/>
        <w:tblW w:w="80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5082"/>
        <w:gridCol w:w="1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5082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运维项目</w:t>
            </w:r>
          </w:p>
        </w:tc>
        <w:tc>
          <w:tcPr>
            <w:tcW w:w="1947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1</w:t>
            </w:r>
          </w:p>
        </w:tc>
        <w:tc>
          <w:tcPr>
            <w:tcW w:w="50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2</w:t>
            </w:r>
          </w:p>
        </w:tc>
        <w:tc>
          <w:tcPr>
            <w:tcW w:w="50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3</w:t>
            </w:r>
          </w:p>
        </w:tc>
        <w:tc>
          <w:tcPr>
            <w:tcW w:w="50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……</w:t>
            </w:r>
          </w:p>
        </w:tc>
        <w:tc>
          <w:tcPr>
            <w:tcW w:w="50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0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50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（四）、运维人员配置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供应商根据本项目采购需求提供人员配置建议，填写下表：</w:t>
      </w: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083"/>
        <w:gridCol w:w="1017"/>
        <w:gridCol w:w="954"/>
        <w:gridCol w:w="792"/>
        <w:gridCol w:w="792"/>
        <w:gridCol w:w="7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0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人员类别</w:t>
            </w:r>
          </w:p>
        </w:tc>
        <w:tc>
          <w:tcPr>
            <w:tcW w:w="10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7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工作年限</w:t>
            </w:r>
          </w:p>
        </w:tc>
        <w:tc>
          <w:tcPr>
            <w:tcW w:w="7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……</w:t>
            </w:r>
          </w:p>
        </w:tc>
        <w:tc>
          <w:tcPr>
            <w:tcW w:w="3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3"/>
        <w:rPr>
          <w:rFonts w:hint="eastAsia" w:ascii="宋体" w:hAnsi="宋体" w:eastAsia="宋体" w:cs="宋体"/>
          <w:sz w:val="28"/>
          <w:szCs w:val="28"/>
        </w:rPr>
      </w:pPr>
      <w:bookmarkStart w:id="3" w:name="_Toc7981"/>
      <w:r>
        <w:rPr>
          <w:rFonts w:hint="eastAsia" w:ascii="宋体" w:hAnsi="宋体" w:eastAsia="宋体" w:cs="宋体"/>
          <w:sz w:val="28"/>
          <w:szCs w:val="28"/>
        </w:rPr>
        <w:t>三、针对附件《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采购需求书</w:t>
      </w:r>
      <w:r>
        <w:rPr>
          <w:rFonts w:hint="eastAsia" w:ascii="宋体" w:hAnsi="宋体" w:eastAsia="宋体" w:cs="宋体"/>
          <w:sz w:val="28"/>
          <w:szCs w:val="28"/>
        </w:rPr>
        <w:t>》提出建议</w:t>
      </w:r>
      <w:bookmarkEnd w:id="3"/>
    </w:p>
    <w:p>
      <w:pPr>
        <w:spacing w:line="360" w:lineRule="auto"/>
        <w:ind w:firstLine="482" w:firstLineChars="200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供应商针对《采购需求书》全部内容提出合理建议</w:t>
      </w:r>
    </w:p>
    <w:tbl>
      <w:tblPr>
        <w:tblStyle w:val="12"/>
        <w:tblW w:w="88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3272"/>
        <w:gridCol w:w="3505"/>
        <w:gridCol w:w="1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3272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原采购需求条款</w:t>
            </w:r>
          </w:p>
        </w:tc>
        <w:tc>
          <w:tcPr>
            <w:tcW w:w="3505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供应商建议</w:t>
            </w:r>
          </w:p>
        </w:tc>
        <w:tc>
          <w:tcPr>
            <w:tcW w:w="1137" w:type="dxa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1</w:t>
            </w: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2</w:t>
            </w: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3</w:t>
            </w: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……</w:t>
            </w: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注：</w:t>
      </w:r>
      <w:r>
        <w:rPr>
          <w:rFonts w:hint="eastAsia" w:ascii="宋体" w:hAnsi="宋体" w:eastAsia="宋体" w:cs="宋体"/>
          <w:lang w:val="en-US" w:eastAsia="zh-CN"/>
        </w:rPr>
        <w:t>供应商可针对本项目采购需求调查公告附件《采购需求书》内容提出适当建议</w:t>
      </w:r>
      <w:r>
        <w:rPr>
          <w:rFonts w:hint="eastAsia" w:ascii="宋体" w:hAnsi="宋体" w:eastAsia="宋体" w:cs="宋体"/>
        </w:rPr>
        <w:t>。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>
      <w:pPr>
        <w:pStyle w:val="3"/>
        <w:rPr>
          <w:rFonts w:hint="eastAsia" w:ascii="宋体" w:hAnsi="宋体" w:eastAsia="宋体" w:cs="宋体"/>
          <w:sz w:val="28"/>
          <w:szCs w:val="28"/>
        </w:rPr>
      </w:pPr>
      <w:bookmarkStart w:id="4" w:name="_Toc9129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sz w:val="28"/>
          <w:szCs w:val="28"/>
        </w:rPr>
        <w:t>、相关产业发展</w:t>
      </w:r>
      <w:bookmarkEnd w:id="4"/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1.现有产品的技术路线、工艺水平、技术水平或行业的发展历程、行业现状等：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2.可能涉及的企业资质、人员资质：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3.涉及的相关标准和规范：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rPr>
          <w:rFonts w:hint="eastAsia"/>
        </w:rPr>
      </w:pPr>
    </w:p>
    <w:p>
      <w:pPr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>
      <w:pPr>
        <w:pStyle w:val="3"/>
        <w:rPr>
          <w:rFonts w:hint="eastAsia" w:ascii="宋体" w:hAnsi="宋体" w:eastAsia="宋体" w:cs="宋体"/>
          <w:sz w:val="28"/>
          <w:szCs w:val="28"/>
        </w:rPr>
      </w:pPr>
      <w:bookmarkStart w:id="5" w:name="_Toc13337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、市场供给</w:t>
      </w:r>
      <w:bookmarkEnd w:id="5"/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1.市场竞争程度：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价格水平或价格构成：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3.潜在供应商的数量、履约能力、售后服务能力：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>
      <w:pPr>
        <w:pStyle w:val="3"/>
        <w:rPr>
          <w:rFonts w:hint="eastAsia" w:ascii="宋体" w:hAnsi="宋体" w:eastAsia="宋体" w:cs="宋体"/>
          <w:sz w:val="28"/>
          <w:szCs w:val="28"/>
        </w:rPr>
      </w:pPr>
      <w:bookmarkStart w:id="6" w:name="_Toc1233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sz w:val="28"/>
          <w:szCs w:val="28"/>
        </w:rPr>
        <w:t>、同类采购项目历史成交信息（如有）</w:t>
      </w:r>
      <w:bookmarkEnd w:id="6"/>
    </w:p>
    <w:tbl>
      <w:tblPr>
        <w:tblStyle w:val="12"/>
        <w:tblW w:w="9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1326"/>
        <w:gridCol w:w="1243"/>
        <w:gridCol w:w="1034"/>
        <w:gridCol w:w="1139"/>
        <w:gridCol w:w="1229"/>
        <w:gridCol w:w="12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0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采购人</w:t>
            </w:r>
          </w:p>
        </w:tc>
        <w:tc>
          <w:tcPr>
            <w:tcW w:w="132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项目名称</w:t>
            </w:r>
          </w:p>
        </w:tc>
        <w:tc>
          <w:tcPr>
            <w:tcW w:w="1243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项目预算</w:t>
            </w:r>
          </w:p>
        </w:tc>
        <w:tc>
          <w:tcPr>
            <w:tcW w:w="10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中标人</w:t>
            </w: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中标价</w:t>
            </w:r>
          </w:p>
        </w:tc>
        <w:tc>
          <w:tcPr>
            <w:tcW w:w="122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合作期限</w:t>
            </w:r>
          </w:p>
        </w:tc>
        <w:tc>
          <w:tcPr>
            <w:tcW w:w="124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项目实施模式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70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2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43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2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4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704" w:type="dxa"/>
            <w:vAlign w:val="center"/>
          </w:tcPr>
          <w:p>
            <w:pPr>
              <w:pStyle w:val="24"/>
              <w:jc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default" w:ascii="宋体" w:hAnsi="宋体" w:eastAsia="宋体" w:cs="宋体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2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43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2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4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704" w:type="dxa"/>
            <w:vAlign w:val="center"/>
          </w:tcPr>
          <w:p>
            <w:pPr>
              <w:pStyle w:val="24"/>
              <w:jc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default" w:ascii="宋体" w:hAnsi="宋体" w:eastAsia="宋体" w:cs="宋体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2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43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2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4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70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…</w:t>
            </w:r>
          </w:p>
        </w:tc>
        <w:tc>
          <w:tcPr>
            <w:tcW w:w="11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2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43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29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46" w:type="dxa"/>
            <w:vAlign w:val="center"/>
          </w:tcPr>
          <w:p>
            <w:pPr>
              <w:pStyle w:val="24"/>
              <w:jc w:val="center"/>
              <w:rPr>
                <w:rFonts w:hint="eastAsia" w:ascii="宋体" w:hAnsi="宋体" w:eastAsia="宋体" w:cs="宋体"/>
              </w:rPr>
            </w:pPr>
          </w:p>
        </w:tc>
      </w:tr>
    </w:tbl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备注：相关证明资料附后，如中标通知书，中标公告等。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>
      <w:pPr>
        <w:pStyle w:val="3"/>
        <w:rPr>
          <w:rFonts w:hint="eastAsia" w:ascii="宋体" w:hAnsi="宋体" w:eastAsia="宋体" w:cs="宋体"/>
          <w:sz w:val="28"/>
          <w:szCs w:val="28"/>
        </w:rPr>
      </w:pPr>
      <w:bookmarkStart w:id="7" w:name="_Toc14725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七、</w:t>
      </w:r>
      <w:r>
        <w:rPr>
          <w:rFonts w:hint="eastAsia" w:ascii="宋体" w:hAnsi="宋体" w:eastAsia="宋体" w:cs="宋体"/>
          <w:sz w:val="28"/>
          <w:szCs w:val="28"/>
        </w:rPr>
        <w:t>其他</w:t>
      </w:r>
      <w:bookmarkEnd w:id="7"/>
    </w:p>
    <w:p>
      <w:pPr>
        <w:pStyle w:val="2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内容、格式自拟。</w:t>
      </w:r>
    </w:p>
    <w:p>
      <w:pPr>
        <w:pStyle w:val="24"/>
        <w:rPr>
          <w:rFonts w:hint="eastAsia" w:ascii="宋体" w:hAnsi="宋体" w:eastAsia="宋体" w:cs="宋体"/>
        </w:rPr>
      </w:pPr>
    </w:p>
    <w:p>
      <w:pPr>
        <w:pStyle w:val="5"/>
        <w:rPr>
          <w:rFonts w:hint="eastAsia" w:ascii="宋体" w:hAnsi="宋体" w:eastAsia="宋体" w:cs="宋体"/>
        </w:rPr>
      </w:pPr>
    </w:p>
    <w:p>
      <w:pPr>
        <w:pStyle w:val="5"/>
        <w:rPr>
          <w:rFonts w:hint="eastAsia" w:ascii="宋体" w:hAnsi="宋体" w:eastAsia="宋体" w:cs="宋体"/>
        </w:rPr>
      </w:pPr>
    </w:p>
    <w:p>
      <w:pPr>
        <w:spacing w:line="240" w:lineRule="auto"/>
        <w:ind w:left="3570" w:leftChars="17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响应供应商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 xml:space="preserve">：    （加盖公章）     </w:t>
      </w:r>
    </w:p>
    <w:p>
      <w:pPr>
        <w:spacing w:line="240" w:lineRule="auto"/>
        <w:ind w:left="3570" w:leftChars="17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日期：2026年  月  日</w:t>
      </w:r>
    </w:p>
    <w:p>
      <w:pPr>
        <w:pStyle w:val="5"/>
        <w:rPr>
          <w:rFonts w:hint="eastAsia" w:ascii="宋体" w:hAnsi="宋体" w:eastAsia="宋体" w:cs="宋体"/>
        </w:rPr>
      </w:pPr>
    </w:p>
    <w:sectPr>
      <w:footerReference r:id="rId5" w:type="default"/>
      <w:pgSz w:w="11906" w:h="16838"/>
      <w:pgMar w:top="1440" w:right="1463" w:bottom="1440" w:left="1463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6301B6"/>
    <w:multiLevelType w:val="singleLevel"/>
    <w:tmpl w:val="7C6301B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lNjk3MDc3NWZhZWEyZmRkMzRmZTg3MmQyMTg2OTkifQ=="/>
  </w:docVars>
  <w:rsids>
    <w:rsidRoot w:val="00022012"/>
    <w:rsid w:val="00022012"/>
    <w:rsid w:val="00035FEE"/>
    <w:rsid w:val="000758D3"/>
    <w:rsid w:val="000854C3"/>
    <w:rsid w:val="000D0398"/>
    <w:rsid w:val="001E0198"/>
    <w:rsid w:val="00201E62"/>
    <w:rsid w:val="002434E7"/>
    <w:rsid w:val="00471E9D"/>
    <w:rsid w:val="004811C2"/>
    <w:rsid w:val="00614B42"/>
    <w:rsid w:val="00665E0A"/>
    <w:rsid w:val="007016BB"/>
    <w:rsid w:val="00734F31"/>
    <w:rsid w:val="007E51AB"/>
    <w:rsid w:val="008736F7"/>
    <w:rsid w:val="008A42B9"/>
    <w:rsid w:val="009233FF"/>
    <w:rsid w:val="00A15779"/>
    <w:rsid w:val="00A6487B"/>
    <w:rsid w:val="00B13998"/>
    <w:rsid w:val="00BF22C8"/>
    <w:rsid w:val="00C0539E"/>
    <w:rsid w:val="00C2319F"/>
    <w:rsid w:val="00C312C8"/>
    <w:rsid w:val="00D104F8"/>
    <w:rsid w:val="00D22E88"/>
    <w:rsid w:val="00D530BD"/>
    <w:rsid w:val="00E035A2"/>
    <w:rsid w:val="00E62C59"/>
    <w:rsid w:val="00E750BC"/>
    <w:rsid w:val="00E9682F"/>
    <w:rsid w:val="00F20DA9"/>
    <w:rsid w:val="00F942C1"/>
    <w:rsid w:val="00FD714A"/>
    <w:rsid w:val="00FE34CD"/>
    <w:rsid w:val="03E33FB9"/>
    <w:rsid w:val="05037796"/>
    <w:rsid w:val="05151950"/>
    <w:rsid w:val="05A827C4"/>
    <w:rsid w:val="061D6D0E"/>
    <w:rsid w:val="065338B0"/>
    <w:rsid w:val="067508F8"/>
    <w:rsid w:val="06A05249"/>
    <w:rsid w:val="07A16E57"/>
    <w:rsid w:val="07F25F78"/>
    <w:rsid w:val="08030185"/>
    <w:rsid w:val="09B22DD1"/>
    <w:rsid w:val="0A284AF4"/>
    <w:rsid w:val="0A9E627F"/>
    <w:rsid w:val="0BE81629"/>
    <w:rsid w:val="0EAF02BA"/>
    <w:rsid w:val="0F0F5662"/>
    <w:rsid w:val="0F9D2C6D"/>
    <w:rsid w:val="0FB32491"/>
    <w:rsid w:val="12E56E05"/>
    <w:rsid w:val="13772741"/>
    <w:rsid w:val="149208C7"/>
    <w:rsid w:val="14BB7929"/>
    <w:rsid w:val="160011C3"/>
    <w:rsid w:val="17C65E86"/>
    <w:rsid w:val="1A314523"/>
    <w:rsid w:val="1A350D84"/>
    <w:rsid w:val="1A9D1D74"/>
    <w:rsid w:val="1B3274A2"/>
    <w:rsid w:val="1B5A4CD4"/>
    <w:rsid w:val="1FD40D0E"/>
    <w:rsid w:val="1FEF69B8"/>
    <w:rsid w:val="216D06F2"/>
    <w:rsid w:val="22A73D07"/>
    <w:rsid w:val="23DA2F5F"/>
    <w:rsid w:val="2A1845F1"/>
    <w:rsid w:val="2B473D61"/>
    <w:rsid w:val="2B5F35AC"/>
    <w:rsid w:val="2BF77448"/>
    <w:rsid w:val="2D570C04"/>
    <w:rsid w:val="2EAE40F8"/>
    <w:rsid w:val="322A7F39"/>
    <w:rsid w:val="331514D2"/>
    <w:rsid w:val="33F96DAC"/>
    <w:rsid w:val="35794430"/>
    <w:rsid w:val="3645284B"/>
    <w:rsid w:val="36BF5848"/>
    <w:rsid w:val="37591238"/>
    <w:rsid w:val="37734130"/>
    <w:rsid w:val="37C36E66"/>
    <w:rsid w:val="389D76B7"/>
    <w:rsid w:val="394909D4"/>
    <w:rsid w:val="39A40AC0"/>
    <w:rsid w:val="3A116B43"/>
    <w:rsid w:val="3A96743D"/>
    <w:rsid w:val="3B4C7172"/>
    <w:rsid w:val="3B6C2FD6"/>
    <w:rsid w:val="3B9A612F"/>
    <w:rsid w:val="3C807945"/>
    <w:rsid w:val="3D044B52"/>
    <w:rsid w:val="3D904166"/>
    <w:rsid w:val="3DA13698"/>
    <w:rsid w:val="3DB225E0"/>
    <w:rsid w:val="3E6F5651"/>
    <w:rsid w:val="3EA572C5"/>
    <w:rsid w:val="400E0641"/>
    <w:rsid w:val="40797C21"/>
    <w:rsid w:val="40A368D3"/>
    <w:rsid w:val="41AD3B1A"/>
    <w:rsid w:val="42604346"/>
    <w:rsid w:val="42935686"/>
    <w:rsid w:val="42DF08CC"/>
    <w:rsid w:val="42EC5DF3"/>
    <w:rsid w:val="42F67F3A"/>
    <w:rsid w:val="436314FD"/>
    <w:rsid w:val="442318B7"/>
    <w:rsid w:val="45E2122F"/>
    <w:rsid w:val="46326F64"/>
    <w:rsid w:val="46402FE8"/>
    <w:rsid w:val="47D12ED9"/>
    <w:rsid w:val="48BF71D5"/>
    <w:rsid w:val="490C51A4"/>
    <w:rsid w:val="49192FF1"/>
    <w:rsid w:val="492925F0"/>
    <w:rsid w:val="4A787AF8"/>
    <w:rsid w:val="4B26353C"/>
    <w:rsid w:val="4C806C7C"/>
    <w:rsid w:val="4CD945DE"/>
    <w:rsid w:val="4D7165BE"/>
    <w:rsid w:val="4DAE0A97"/>
    <w:rsid w:val="4DD95669"/>
    <w:rsid w:val="4E52289A"/>
    <w:rsid w:val="4E575062"/>
    <w:rsid w:val="4ED41501"/>
    <w:rsid w:val="4FB05A0F"/>
    <w:rsid w:val="50DD3096"/>
    <w:rsid w:val="52B92EE7"/>
    <w:rsid w:val="53832788"/>
    <w:rsid w:val="5383696D"/>
    <w:rsid w:val="538B302D"/>
    <w:rsid w:val="57D85DB2"/>
    <w:rsid w:val="58142AA5"/>
    <w:rsid w:val="58507E4A"/>
    <w:rsid w:val="5977225A"/>
    <w:rsid w:val="5A906C71"/>
    <w:rsid w:val="5AA344EB"/>
    <w:rsid w:val="5AF54CD9"/>
    <w:rsid w:val="5B807C84"/>
    <w:rsid w:val="5BEF1A9E"/>
    <w:rsid w:val="5D681792"/>
    <w:rsid w:val="5DEE7A70"/>
    <w:rsid w:val="60B30F76"/>
    <w:rsid w:val="61085F3A"/>
    <w:rsid w:val="649E3188"/>
    <w:rsid w:val="65F10827"/>
    <w:rsid w:val="66215C78"/>
    <w:rsid w:val="66FB3FFB"/>
    <w:rsid w:val="677728FD"/>
    <w:rsid w:val="67C779FD"/>
    <w:rsid w:val="67F3434E"/>
    <w:rsid w:val="68A91FB3"/>
    <w:rsid w:val="691B5777"/>
    <w:rsid w:val="69A203DE"/>
    <w:rsid w:val="69A70B49"/>
    <w:rsid w:val="6AB026CC"/>
    <w:rsid w:val="6BCF6E80"/>
    <w:rsid w:val="6BF41074"/>
    <w:rsid w:val="6C431072"/>
    <w:rsid w:val="6C996EF7"/>
    <w:rsid w:val="6D48513C"/>
    <w:rsid w:val="6F0161D0"/>
    <w:rsid w:val="6F537B60"/>
    <w:rsid w:val="70335C2F"/>
    <w:rsid w:val="704C702A"/>
    <w:rsid w:val="709D59AA"/>
    <w:rsid w:val="70B00AAA"/>
    <w:rsid w:val="70E77972"/>
    <w:rsid w:val="72C10EF5"/>
    <w:rsid w:val="745919DD"/>
    <w:rsid w:val="75AF5A07"/>
    <w:rsid w:val="75D141C0"/>
    <w:rsid w:val="76753300"/>
    <w:rsid w:val="778873C7"/>
    <w:rsid w:val="77FD5B83"/>
    <w:rsid w:val="780B5731"/>
    <w:rsid w:val="7A0127B6"/>
    <w:rsid w:val="7A0D5337"/>
    <w:rsid w:val="7A495A5E"/>
    <w:rsid w:val="7A7E7F2D"/>
    <w:rsid w:val="7A886B78"/>
    <w:rsid w:val="7A8E594F"/>
    <w:rsid w:val="7C6E6B8A"/>
    <w:rsid w:val="7C932044"/>
    <w:rsid w:val="7D221505"/>
    <w:rsid w:val="7DA656CC"/>
    <w:rsid w:val="7DAE4B47"/>
    <w:rsid w:val="7FA5097B"/>
    <w:rsid w:val="7FB3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eastAsia="仿宋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0"/>
    <w:pPr>
      <w:keepNext/>
      <w:keepLines/>
      <w:spacing w:before="340" w:after="330"/>
      <w:outlineLvl w:val="0"/>
    </w:pPr>
    <w:rPr>
      <w:b/>
      <w:bCs/>
      <w:kern w:val="44"/>
      <w:sz w:val="24"/>
      <w:szCs w:val="44"/>
    </w:rPr>
  </w:style>
  <w:style w:type="paragraph" w:styleId="4">
    <w:name w:val="heading 2"/>
    <w:basedOn w:val="1"/>
    <w:next w:val="1"/>
    <w:link w:val="23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1"/>
    <w:qFormat/>
    <w:uiPriority w:val="99"/>
    <w:pPr>
      <w:spacing w:after="120"/>
    </w:pPr>
  </w:style>
  <w:style w:type="paragraph" w:styleId="6">
    <w:name w:val="Date"/>
    <w:basedOn w:val="1"/>
    <w:next w:val="1"/>
    <w:link w:val="20"/>
    <w:qFormat/>
    <w:uiPriority w:val="0"/>
    <w:pPr>
      <w:ind w:left="100" w:leftChars="2500"/>
    </w:p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ind w:firstLine="200" w:firstLineChars="200"/>
    </w:pPr>
    <w:rPr>
      <w:rFonts w:eastAsia="宋体"/>
      <w:sz w:val="24"/>
      <w:szCs w:val="22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font3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页眉 字符"/>
    <w:basedOn w:val="13"/>
    <w:link w:val="8"/>
    <w:qFormat/>
    <w:uiPriority w:val="0"/>
    <w:rPr>
      <w:rFonts w:eastAsia="仿宋" w:asciiTheme="minorHAnsi" w:hAnsiTheme="minorHAnsi" w:cstheme="minorBidi"/>
      <w:kern w:val="2"/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eastAsia="仿宋" w:asciiTheme="minorHAnsi" w:hAnsiTheme="minorHAnsi" w:cstheme="minorBidi"/>
      <w:kern w:val="2"/>
      <w:sz w:val="18"/>
      <w:szCs w:val="18"/>
    </w:rPr>
  </w:style>
  <w:style w:type="character" w:customStyle="1" w:styleId="19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日期 字符"/>
    <w:basedOn w:val="13"/>
    <w:link w:val="6"/>
    <w:qFormat/>
    <w:uiPriority w:val="0"/>
    <w:rPr>
      <w:rFonts w:eastAsia="仿宋" w:asciiTheme="minorHAnsi" w:hAnsiTheme="minorHAnsi" w:cstheme="minorBidi"/>
      <w:kern w:val="2"/>
      <w:sz w:val="21"/>
      <w:szCs w:val="24"/>
    </w:rPr>
  </w:style>
  <w:style w:type="character" w:customStyle="1" w:styleId="21">
    <w:name w:val="正文文本 字符"/>
    <w:basedOn w:val="13"/>
    <w:link w:val="5"/>
    <w:qFormat/>
    <w:uiPriority w:val="99"/>
    <w:rPr>
      <w:rFonts w:eastAsia="仿宋" w:asciiTheme="minorHAnsi" w:hAnsiTheme="minorHAnsi" w:cstheme="minorBidi"/>
      <w:kern w:val="2"/>
      <w:sz w:val="21"/>
      <w:szCs w:val="24"/>
    </w:rPr>
  </w:style>
  <w:style w:type="character" w:customStyle="1" w:styleId="22">
    <w:name w:val="标题 1 字符"/>
    <w:basedOn w:val="13"/>
    <w:link w:val="3"/>
    <w:qFormat/>
    <w:uiPriority w:val="0"/>
    <w:rPr>
      <w:rFonts w:eastAsia="仿宋" w:asciiTheme="minorHAnsi" w:hAnsiTheme="minorHAnsi" w:cstheme="minorBidi"/>
      <w:b/>
      <w:bCs/>
      <w:kern w:val="44"/>
      <w:sz w:val="24"/>
      <w:szCs w:val="44"/>
    </w:rPr>
  </w:style>
  <w:style w:type="character" w:customStyle="1" w:styleId="23">
    <w:name w:val="标题 2 字符"/>
    <w:basedOn w:val="13"/>
    <w:link w:val="4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24">
    <w:name w:val="No Spacing"/>
    <w:qFormat/>
    <w:uiPriority w:val="1"/>
    <w:pPr>
      <w:widowControl w:val="0"/>
      <w:spacing w:line="360" w:lineRule="auto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5">
    <w:name w:val="List Paragraph"/>
    <w:basedOn w:val="1"/>
    <w:qFormat/>
    <w:uiPriority w:val="99"/>
    <w:pPr>
      <w:ind w:firstLine="420" w:firstLineChars="200"/>
    </w:pPr>
  </w:style>
  <w:style w:type="paragraph" w:customStyle="1" w:styleId="2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414</Words>
  <Characters>429</Characters>
  <Lines>12</Lines>
  <Paragraphs>3</Paragraphs>
  <TotalTime>5</TotalTime>
  <ScaleCrop>false</ScaleCrop>
  <LinksUpToDate>false</LinksUpToDate>
  <CharactersWithSpaces>524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2023-02-07T00:55:00Z</dcterms:created>
  <dc:creator>Administrator</dc:creator>
  <cp:lastModifiedBy>admin</cp:lastModifiedBy>
  <cp:lastPrinted>2023-08-02T07:10:00Z</cp:lastPrinted>
  <dcterms:modified xsi:type="dcterms:W3CDTF">2026-09-21T02:16:28Z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B2E2AF798F1F4884B14F9252194F4AD2</vt:lpwstr>
  </property>
</Properties>
</file>